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header.xml" ContentType="application/vnd.openxmlformats-officedocument.wordprocessingml.head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c9e0e420764867" /></Relationships>
</file>

<file path=word/document.xml><?xml version="1.0" encoding="utf-8"?>
<w:document xmlns:w="http://schemas.openxmlformats.org/wordprocessingml/2006/main">
  <w:body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28"/>
        </w:rPr>
      </w:pPr>
    </w:p>
    <w:p>
      <w:pPr>
        <w:pStyle w:val="8-2"/>
        <w:jc w:val="center"/>
        <w:rPr>
          <w:sz w:val="36"/>
        </w:rPr>
      </w:pPr>
      <w:r>
        <w:rPr>
          <w:sz w:val="36"/>
          <w:b/>
        </w:rPr>
        <w:t xml:space="preserve">ДАННЫЕ УЧЕТА В ОБЛАСТИ ОБРАЩЕНИЯ С ОТХОДАМИ</w:t>
      </w:r>
    </w:p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5616"/>
      </w:tblGrid>
      <w:tr>
        <w:trPr>
          <w:trHeight w:val="1247"/>
        </w:trPr>
        <w:tc>
          <w:tcPr>
            <w:tcW w:w="15735" w:type="dxa"/>
          </w:tcPr>
          <w:p>
            <w:pPr>
              <w:pStyle w:val="8-2"/>
              <w:jc w:val="center"/>
            </w:pPr>
            <w:r>
              <w:rPr>
                <w:sz w:val="36"/>
                <w:b/>
              </w:rPr>
              <w:t xml:space="preserve">03-0223-000356-П. территория МКУ "Центр ОДОМС Туапсинского района"</w:t>
            </w:r>
          </w:p>
        </w:tc>
      </w:tr>
    </w:tbl>
    <w:p>
      <w:pPr>
        <w:pStyle w:val="8-2"/>
        <w:jc w:val="center"/>
        <w:rPr>
          <w:sz w:val="28"/>
        </w:rPr>
      </w:pPr>
    </w:p>
    <w:tbl>
      <w:tblPr xmlns:w="http://schemas.openxmlformats.org/wordprocessingml/2006/main"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902"/>
        <w:gridCol w:w="442"/>
        <w:gridCol w:w="2623"/>
        <w:gridCol w:w="481"/>
        <w:gridCol w:w="546"/>
        <w:gridCol w:w="5622"/>
      </w:tblGrid>
      <w:tr>
        <w:trPr>
          <w:trHeight w:val="1191"/>
        </w:trPr>
        <w:tc>
          <w:tcPr>
            <w:tcW w:w="15735" w:type="dxa"/>
            <w:gridSpan w:val="6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  <w:b/>
              </w:rPr>
              <w:t xml:space="preserve">МУНИЦИПАЛЬНОЕ КАЗЕННОЕ УЧРЕЖДЕНИЕ "ЦЕНТР ПО ОБЕСПЕЧЕНИЮ ДЕЯТЕЛЬНОСТИ ОРГАНОВ МЕСТНОГО САМОУПРАВЛЕНИЯ ТУАПСИНСКОГО МУНИЦИПАЛЬНОГО ОКРУГА"</w:t>
            </w:r>
          </w:p>
        </w:tc>
      </w:tr>
      <w:tr>
        <w:trPr>
          <w:trHeight w:val="397"/>
        </w:trPr>
        <w:tc>
          <w:tcPr>
            <w:tcW w:w="15735" w:type="dxa"/>
            <w:gridSpan w:val="6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индивидуальный предприниматель ФИО, наименование юридического лица</w:t>
            </w:r>
          </w:p>
        </w:tc>
      </w:tr>
      <w:tr>
        <w:trPr>
          <w:trHeight w:val="454"/>
        </w:trPr>
        <w:tc>
          <w:tcPr>
            <w:tcW w:w="5954" w:type="dxa"/>
            <w:vAlign w:val="bottom"/>
          </w:tcPr>
          <w:p>
            <w:pPr>
              <w:pStyle w:val="8-2"/>
              <w:jc w:val="center"/>
            </w:pPr>
          </w:p>
        </w:tc>
        <w:tc>
          <w:tcPr>
            <w:tcW w:w="444" w:type="dxa"/>
            <w:vAlign w:val="bottom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2637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</w:pPr>
            <w:r>
              <w:rPr>
                <w:sz w:val="32"/>
              </w:rPr>
              <w:t xml:space="preserve">февраль</w:t>
            </w:r>
          </w:p>
        </w:tc>
        <w:tc>
          <w:tcPr>
            <w:tcW w:w="482" w:type="dxa"/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20</w:t>
            </w:r>
          </w:p>
        </w:tc>
        <w:tc>
          <w:tcPr>
            <w:tcW w:w="548" w:type="dxa"/>
            <w:tcBorders>
              <w:bottom w:val="single" w:color="auto" w:sz="4" w:space="0"/>
            </w:tcBorders>
            <w:vAlign w:val="bottom"/>
          </w:tcPr>
          <w:p>
            <w:pPr>
              <w:pStyle w:val="8-2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25</w:t>
            </w:r>
          </w:p>
        </w:tc>
        <w:tc>
          <w:tcPr>
            <w:tcW w:w="5670" w:type="dxa"/>
            <w:vAlign w:val="bottom"/>
          </w:tcPr>
          <w:p>
            <w:pPr>
              <w:pStyle w:val="8-2"/>
            </w:pPr>
            <w:r>
              <w:t xml:space="preserve">г.</w:t>
            </w:r>
          </w:p>
        </w:tc>
      </w:tr>
      <w:tr>
        <w:tc>
          <w:tcPr>
            <w:tcW w:w="15735" w:type="dxa"/>
            <w:gridSpan w:val="6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  <w:rPr>
          <w:sz w:val="28"/>
        </w:rPr>
      </w:pPr>
    </w:p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Зюба Олег Валерьевич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31.01.2025</w:t>
            </w: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pPr>
        <w:pStyle w:val="p_normal_eco"/>
      </w:pPr>
    </w:p>
    <w:p>
      <w:r>
        <w:br w:type="page"/>
      </w:r>
    </w:p>
    <w:p>
      <w:pPr>
        <w:pStyle w:val="8-2"/>
        <w:jc w:val="center"/>
        <w:spacing w:after="240"/>
        <w:rPr>
          <w:sz w:val="28"/>
        </w:rPr>
      </w:pPr>
      <w:r>
        <w:rPr>
          <w:sz w:val="28"/>
          <w:b/>
        </w:rPr>
        <w:t xml:space="preserve">Перечень образующихся видов отходов, подлежащих учету</w:t>
      </w: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1 – Перечень образующихся видов отходов, подлежащих учету</w:t>
      </w:r>
    </w:p>
    <w:tbl>
      <w:tblPr xmlns:w="http://schemas.openxmlformats.org/wordprocessingml/2006/main">
        <w:tblW w:w="15704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10"/>
        <w:gridCol w:w="3912"/>
        <w:gridCol w:w="1474"/>
        <w:gridCol w:w="1531"/>
        <w:gridCol w:w="2891"/>
        <w:gridCol w:w="2041"/>
        <w:gridCol w:w="3345"/>
      </w:tblGrid>
      <w:tr>
        <w:trPr>
          <w:tblHeader/>
          <w:trHeight w:val="283"/>
        </w:trPr>
        <w:tc>
          <w:tcPr>
            <w:tcW w:w="510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№ п/п</w:t>
            </w:r>
          </w:p>
        </w:tc>
        <w:tc>
          <w:tcPr>
            <w:tcW w:w="3912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Наименование вида отхода</w:t>
            </w:r>
          </w:p>
        </w:tc>
        <w:tc>
          <w:tcPr>
            <w:tcW w:w="1474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Код по ФККО</w:t>
            </w:r>
          </w:p>
        </w:tc>
        <w:tc>
          <w:tcPr>
            <w:tcW w:w="153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Класс опасности вида отхода</w:t>
            </w:r>
          </w:p>
        </w:tc>
        <w:tc>
          <w:tcPr>
            <w:tcW w:w="289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Происхождение или условия образования вида отхода</w:t>
            </w:r>
          </w:p>
        </w:tc>
        <w:tc>
          <w:tcPr>
            <w:tcW w:w="2041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Агрегатное состояние и физическая форма вида отхода</w:t>
            </w:r>
          </w:p>
        </w:tc>
        <w:tc>
          <w:tcPr>
            <w:tcW w:w="3345" w:type="dxa"/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Химический и (или) компонентный состав вида отхода, %</w:t>
            </w:r>
          </w:p>
        </w:tc>
      </w:tr>
      <w:tr>
        <w:trPr>
          <w:tblHeader/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лампы ртутные, ртутно-кварцевые, люминесцентные,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4 71 101 01 52 1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ломинофор 1.61%
Мастика 2.48%
Ртуть 0.025%
Алюминий 2.89%
Стекло 91.9%
медь 0.3%
латунь 0.703%
сталь 0.075%
Вольфрам 0.017%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источники бесперебойного питания,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4 81 211 02 53 2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 в процессе эксплуатации или при хранении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Свинец 53.3%
Алюминий 0.15%
Электролит (гель) 9.2%
Стеклопластик 5.7%
Термопластик 21.6%
Полимерный материал 2.2%
Железо 3.55%
Пластмасса 2.79%
Резина 0.88%
Медь 0.63%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компьютерные кислотные неповрежденные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4 82 211 02 53 2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Утрата потребительских свойств, обеспечивающих целевое назначение продукции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оксид свинца 2.35%
Свинец 46.9%
полипропилен 4.27%
сульфат свинца 1.88%
поливинилхлорид 3.51%
сурьма 1.17%
серная кислота 21.4%
диоксид свинца 18.52%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9 20 110 01 53 2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 Утрата потребительских свойств в процессе эксплуатации или при хранении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Изделия, содержащие жидкость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ПВХ 3.51%
Полипропилен 4.27%
Свинец 14.7%
Свинцово-сурьмянистый сплав 33.37%
Сульфат свинца 1.88%
Оксид свинца 2.35%
Диоксид свинца 18.52%
Серная кислота 21.4%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моторных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4 06 110 01 31 3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Углеводороды 97.95%
Механические примеси 1.02%
Присадка 1.03%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отходы минеральных масел трансмиссионных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4 06 150 01 31 3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Жидкое в жидком (эмульсия)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Механические примеси 1.02%
Вода 1.02%
Углеводороды 97.96%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масла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9 21 302 01 52 3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Железо 25%
Резина 9%
Масло минеральное 10%
Алюминий 17.3%
Целлюлоза 38.7%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очистки топлива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9 21 303 01 52 3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III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влага 3.2%
нефтепродукты 36.4%
Железо 30.5%
бумага (целюлоза) 26.4%
песок 1.12%
цинк 1.42%
Резина 0.96%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лом и отходы черных металлов, загрязненные нефтепродуктами (содержание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4 68 101 02 20 4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 в связи с загрязнением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Твердое (используется, если твердый отход представлен смесью различных физических форм)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железо- 91,1%  
нефтепродукты-8,9%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принтеры, сканеры, многофункциональные устройства (МФУ),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4 81 202 01 52 4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 9.12%
Полимерные материалы 40.51%
металл черный 40.58%
Ртуть 0.0004%
гетинакс 5.51%
Алюминий 3.04%
полиэтилен 1.24%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картриджи печатающих устройств с содержанием тонера менее 7%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4 81 203 02 52 4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Алюминий 10.16%
резина 4.22%
Полимерные материалы 51.56%
Медь 2.95%
металл черный 31.11%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12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компьютер-моноблок, утративший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4 81 207 11 52 4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13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телефонные и факсимильные аппараты,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4 81 321 01 52 4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металл черный 31.58%
Электронная плата из гетинакса 11.28%
Полимерные материалы 50.48%
металл цветной 1.35%
Провод медный 5.31%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14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видеорегистраторы автомобильные,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4 81 433 81 52 4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15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светодиодные лампы,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4 82 415 01 52 4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–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16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огнетушители самосрабатывающие порошковые, утратившие потребительские свойства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4 89 221 11 52 4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Транспортирование, хранение, использование по назначению с утратой потребительских свойств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Пластмасса 0.28%
Металл черный 17.1%
Резина 2.58%
Порошок огнетушащий 80.04%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17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7 33 100 01 72 4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Чистка и уборка нежилых помещений; сбор отходов офисных/бытовых помещений организаций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Смесь твердых материалов (включая волокна) и изделий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Стекло 10%
Дерево 10%
Бумага 40%
Пластмасса 30%
Текстиль 3%
Прочие 7%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18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обтирочный материал, загрязненный нефтью или нефтепродуктами (содержание нефти или нефтепродуктов менее 15%)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9 19 204 02 60 4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машин и оборудования Ликвидация проливов нефти и нефтепродуктов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Нефтепродукты 10.075%
Тряпье 89.925%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19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тормозные колодки отработанные с остатками накладок асбестовых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9 20 310 02 52 4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транспортных средств Замена тормозных колодок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Клей 10%
Напай металлический 30%
Асбест 60%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20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шины пневматические автомобильные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9 21 110 01 50 4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резиновых шин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твердых материалов, за исключением волокон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Сталь 4%
Резины 96%</w:t>
            </w:r>
          </w:p>
        </w:tc>
      </w:tr>
      <w:tr>
        <w:trPr>
          <w:trHeight w:val="283"/>
        </w:trPr>
        <w:tc>
          <w:tcPr>
            <w:tcW w:w="510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21</w:t>
            </w: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фильтры воздушные автотранспортных средств отработанные</w:t>
            </w:r>
          </w:p>
        </w:tc>
        <w:tc>
          <w:tcPr>
            <w:tcW w:w="1474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9 21 301 01 52 4</w:t>
            </w:r>
          </w:p>
        </w:tc>
        <w:tc>
          <w:tcPr>
            <w:tcW w:w="153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jc w:val="center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IV</w:t>
            </w:r>
          </w:p>
        </w:tc>
        <w:tc>
          <w:tcPr>
            <w:tcW w:w="289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Обслуживание и ремонт автомобильного транспорта Замена комплектующих и принадлежностей для автотранспортных средств</w:t>
            </w:r>
          </w:p>
        </w:tc>
        <w:tc>
          <w:tcPr>
            <w:tcW w:w="2041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Изделия из нескольких материалов</w:t>
            </w:r>
          </w:p>
        </w:tc>
        <w:tc>
          <w:tcPr>
            <w:tcW w:w="3345" w:type="dxa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  <w:spacing w:after="0" w:line="240"/>
              <w:rPr>
                <w:sz w:val="20"/>
              </w:rPr>
            </w:pPr>
            <w:r>
              <w:rPr>
                <w:sz w:val="20"/>
              </w:rPr>
              <w:t xml:space="preserve">Герметик (пластизоль) или резина 3.12%
Фильтровальная бумага 33.56%
Уловленная пыль 24.49%
Металл 38.83%</w:t>
            </w:r>
          </w:p>
        </w:tc>
      </w:tr>
    </w:tbl>
    <w:p>
      <w:pPr>
        <w:pStyle w:val="p_normal_eco"/>
        <w:rPr>
          <w:sz w:val="28"/>
        </w:rPr>
      </w:pPr>
    </w:p>
    <w:p>
      <w:pPr>
        <w:pStyle w:val="p_normal_eco"/>
        <w:rPr>
          <w:sz w:val="28"/>
        </w:rPr>
      </w:pPr>
    </w:p>
    <w:p>
      <w:r>
        <w:br w:type="page"/>
      </w:r>
    </w:p>
    <w:tbl>
      <w:tblPr xmlns:w="http://schemas.openxmlformats.org/wordprocessingml/2006/main">
        <w:tblW w:w="13368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9808"/>
        <w:gridCol w:w="442"/>
        <w:gridCol w:w="3118"/>
      </w:tblGrid>
      <w:tr>
        <w:tc>
          <w:tcPr>
            <w:tcW w:w="9808" w:type="dxa"/>
            <w:vAlign w:val="center"/>
          </w:tcPr>
          <w:p>
            <w:pPr>
              <w:pStyle w:val="8-2"/>
              <w:jc w:val="right"/>
            </w:pPr>
            <w:r>
              <w:rPr>
                <w:sz w:val="28"/>
                <w:b/>
              </w:rPr>
              <w:t xml:space="preserve">Обобщенные данные учета в области обращения с отходами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февраль, 2025 год</w:t>
            </w:r>
          </w:p>
        </w:tc>
      </w:tr>
      <w:tr>
        <w:tc>
          <w:tcPr>
            <w:tcW w:w="9808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2 – Обобщенные данные учета в области обращения с отходами</w:t>
      </w:r>
    </w:p>
    <w:tbl>
      <w:tblPr xmlns:w="http://schemas.openxmlformats.org/wordprocessingml/2006/main">
        <w:tblW w:w="1568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565"/>
        <w:gridCol w:w="2811"/>
        <w:gridCol w:w="1134"/>
        <w:gridCol w:w="850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4"/>
        <w:gridCol w:w="795"/>
      </w:tblGrid>
      <w:tr>
        <w:trPr>
          <w:tblHeader/>
        </w:trPr>
        <w:tc>
          <w:tcPr>
            <w:tcW w:w="56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строки</w:t>
            </w:r>
          </w:p>
        </w:tc>
        <w:tc>
          <w:tcPr>
            <w:tcW w:w="28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850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опасности вида отхода</w:t>
            </w:r>
          </w:p>
        </w:tc>
        <w:tc>
          <w:tcPr>
            <w:tcW w:w="1588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начало отчетного периода,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Образо</w:t>
            </w:r>
            <w:r>
              <w:softHyphen/>
              <w:rPr>
                <w:sz w:val="16"/>
              </w:rPr>
              <w:t xml:space="preserve">вано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Получено отходов от других лиц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Обрабо</w:t>
            </w:r>
            <w:r>
              <w:softHyphen/>
              <w:rPr>
                <w:sz w:val="16"/>
              </w:rPr>
              <w:t xml:space="preserve">тано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Утилизи</w:t>
            </w:r>
            <w:r>
              <w:softHyphen/>
              <w:rPr>
                <w:sz w:val="16"/>
              </w:rPr>
              <w:t xml:space="preserve">ровано отходов в отчетном периоде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Обезвре</w:t>
            </w:r>
            <w:r>
              <w:softHyphen/>
              <w:rPr>
                <w:sz w:val="16"/>
              </w:rPr>
              <w:t xml:space="preserve">жено отходов в отчетном периоде, тонн</w:t>
            </w:r>
          </w:p>
        </w:tc>
        <w:tc>
          <w:tcPr>
            <w:tcW w:w="7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Передано отходов за отчетный период, тонн</w:t>
            </w:r>
          </w:p>
        </w:tc>
        <w:tc>
          <w:tcPr>
            <w:tcW w:w="2382" w:type="dxa"/>
            <w:gridSpan w:val="3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Размещено отходов на эксплуатируемых объектах в отчетном периоде, тонн</w:t>
            </w:r>
          </w:p>
        </w:tc>
        <w:tc>
          <w:tcPr>
            <w:tcW w:w="1589" w:type="dxa"/>
            <w:gridSpan w:val="2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Наличие отходов на конец отчетного периода, тонн</w:t>
            </w:r>
          </w:p>
        </w:tc>
      </w:tr>
      <w:tr>
        <w:trPr>
          <w:tblHeader/>
        </w:trPr>
        <w:tc>
          <w:tcPr>
            <w:tcW w:w="565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2811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850" w:type="dxa"/>
            <w:vMerge w:val="continue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continue"/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Захоро</w:t>
            </w:r>
            <w:r>
              <w:softHyphen/>
              <w:rPr>
                <w:sz w:val="16"/>
              </w:rPr>
              <w:t xml:space="preserve">нение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Хранение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Накоп</w:t>
            </w:r>
            <w:r>
              <w:softHyphen/>
              <w:rPr>
                <w:sz w:val="16"/>
              </w:rPr>
              <w:t xml:space="preserve">ление</w:t>
            </w:r>
          </w:p>
        </w:tc>
      </w:tr>
      <w:tr>
        <w:trPr>
          <w:tblHeader/>
        </w:trP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15</w:t>
            </w:r>
          </w:p>
        </w:tc>
        <w:tc>
          <w:tcPr>
            <w:tcW w:w="795" w:type="dxa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16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0,107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0,127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0,107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0,020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0,127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аккумуляторы свинцовые отработанные неповрежденные, с электролитом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9 20 110 01 53 2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II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0,107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0,020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0,127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7 33 100 01 72 4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</w:tr>
      <w:tr>
        <w:tc>
          <w:tcPr>
            <w:tcW w:w="56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850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5" w:type="dxa"/>
            <w:vAlign w:val="center"/>
          </w:tcPr>
          <w:p>
            <w:pPr>
              <w:pStyle w:val="8-2"/>
              <w:jc w:val="center"/>
              <w:tabs>
                <w:tab w:val="decimal" w:pos="227"/>
              </w:tabs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</w:tr>
    </w:tbl>
    <w:p>
      <w:pPr>
        <w:pStyle w:val="8-2"/>
      </w:pPr>
    </w:p>
    <w:tbl>
      <w:tblPr xmlns:w="http://schemas.openxmlformats.org/wordprocessingml/2006/main">
        <w:tblW w:w="10827" w:type="dxa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2721"/>
        <w:gridCol w:w="1757"/>
        <w:gridCol w:w="283"/>
        <w:gridCol w:w="3912"/>
        <w:gridCol w:w="283"/>
        <w:gridCol w:w="624"/>
        <w:gridCol w:w="1247"/>
      </w:tblGrid>
      <w:tr>
        <w:tc>
          <w:tcPr>
            <w:tcW w:w="2721" w:type="dxa"/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Ответственный исполнитель</w:t>
            </w:r>
          </w:p>
        </w:tc>
        <w:tc>
          <w:tcPr>
            <w:tcW w:w="175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3912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Зюба Олег Валерьевич</w:t>
            </w:r>
          </w:p>
        </w:tc>
        <w:tc>
          <w:tcPr>
            <w:tcW w:w="283" w:type="dxa"/>
          </w:tcPr>
          <w:p>
            <w:pPr>
              <w:pStyle w:val="8-2"/>
              <w:rPr>
                <w:sz w:val="20"/>
              </w:rPr>
            </w:pPr>
          </w:p>
        </w:tc>
        <w:tc>
          <w:tcPr>
            <w:tcW w:w="624" w:type="dxa"/>
            <w:vAlign w:val="center"/>
          </w:tcPr>
          <w:p>
            <w:pPr>
              <w:pStyle w:val="8-2"/>
              <w:jc w:val="right"/>
              <w:rPr>
                <w:sz w:val="20"/>
              </w:rPr>
            </w:pPr>
            <w:r>
              <w:rPr>
                <w:sz w:val="20"/>
              </w:rPr>
              <w:t xml:space="preserve">Дата</w:t>
            </w:r>
          </w:p>
        </w:tc>
        <w:tc>
          <w:tcPr>
            <w:tcW w:w="1247" w:type="dxa"/>
            <w:tcBorders>
              <w:bottom w:val="single" w:color="auto" w:sz="4" w:space="0"/>
            </w:tcBorders>
          </w:tcPr>
          <w:p>
            <w:pPr>
              <w:pStyle w:val="8-2"/>
              <w:rPr>
                <w:sz w:val="20"/>
              </w:rPr>
            </w:pPr>
            <w:r>
              <w:rPr>
                <w:sz w:val="20"/>
              </w:rPr>
              <w:t xml:space="preserve">31.01.2025</w:t>
            </w:r>
          </w:p>
        </w:tc>
      </w:tr>
      <w:tr>
        <w:tc>
          <w:tcPr>
            <w:tcW w:w="2721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75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подпись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3912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ФИО</w:t>
            </w:r>
          </w:p>
        </w:tc>
        <w:tc>
          <w:tcPr>
            <w:tcW w:w="283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624" w:type="dxa"/>
          </w:tcPr>
          <w:p>
            <w:pPr>
              <w:pStyle w:val="8-2"/>
              <w:jc w:val="center"/>
              <w:rPr>
                <w:sz w:val="16"/>
              </w:rPr>
            </w:pPr>
          </w:p>
        </w:tc>
        <w:tc>
          <w:tcPr>
            <w:tcW w:w="1247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  <w:rPr>
                <w:sz w:val="16"/>
              </w:rPr>
            </w:pPr>
          </w:p>
        </w:tc>
      </w:tr>
    </w:tbl>
    <w:p>
      <w:r>
        <w:br w:type="page"/>
      </w:r>
    </w:p>
    <w:tbl>
      <w:tblPr xmlns:w="http://schemas.openxmlformats.org/wordprocessingml/2006/main">
        <w:tblW w:w="1376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10205"/>
        <w:gridCol w:w="442"/>
        <w:gridCol w:w="3118"/>
      </w:tblGrid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  <w:r>
              <w:rPr>
                <w:sz w:val="28"/>
                <w:b/>
              </w:rPr>
              <w:t xml:space="preserve">Данные учета переданных другим лицам или полученных от других лиц отходов</w:t>
            </w: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  <w:r>
              <w:t xml:space="preserve">за</w:t>
            </w:r>
          </w:p>
        </w:tc>
        <w:tc>
          <w:tcPr>
            <w:tcW w:w="3118" w:type="dxa"/>
            <w:tcBorders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t xml:space="preserve">февраль, 2025 год</w:t>
            </w:r>
          </w:p>
        </w:tc>
      </w:tr>
      <w:tr>
        <w:tc>
          <w:tcPr>
            <w:tcW w:w="10205" w:type="dxa"/>
            <w:vAlign w:val="center"/>
          </w:tcPr>
          <w:p>
            <w:pPr>
              <w:pStyle w:val="8-2"/>
              <w:jc w:val="right"/>
              <w:rPr>
                <w:sz w:val="28"/>
              </w:rPr>
            </w:pPr>
          </w:p>
        </w:tc>
        <w:tc>
          <w:tcPr>
            <w:tcW w:w="442" w:type="dxa"/>
            <w:vAlign w:val="center"/>
          </w:tcPr>
          <w:p>
            <w:pPr>
              <w:pStyle w:val="8-2"/>
              <w:jc w:val="center"/>
            </w:pPr>
          </w:p>
        </w:tc>
        <w:tc>
          <w:tcPr>
            <w:tcW w:w="3118" w:type="dxa"/>
            <w:tcBorders>
              <w:top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месяц, квартал, год</w:t>
            </w:r>
          </w:p>
        </w:tc>
      </w:tr>
    </w:tbl>
    <w:p>
      <w:pPr>
        <w:pStyle w:val="8-2"/>
        <w:spacing w:line="360"/>
      </w:pPr>
      <w:r>
        <w:rPr>
          <w:sz w:val="20"/>
        </w:rPr>
        <w:t xml:space="preserve">Таблица 3 – Данные учета переданных другим лицам отходов</w:t>
      </w:r>
    </w:p>
    <w:tbl>
      <w:tblPr xmlns:w="http://schemas.openxmlformats.org/wordprocessingml/2006/main">
        <w:tblW w:w="15703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5"/>
        <w:gridCol w:w="1134"/>
        <w:gridCol w:w="567"/>
        <w:gridCol w:w="794"/>
        <w:gridCol w:w="794"/>
        <w:gridCol w:w="794"/>
        <w:gridCol w:w="794"/>
        <w:gridCol w:w="794"/>
        <w:gridCol w:w="794"/>
        <w:gridCol w:w="2211"/>
        <w:gridCol w:w="1021"/>
        <w:gridCol w:w="1021"/>
        <w:gridCol w:w="1757"/>
      </w:tblGrid>
      <w:tr>
        <w:trPr>
          <w:tblHeader/>
          <w:trHeight w:val="340"/>
        </w:trPr>
        <w:tc>
          <w:tcPr>
            <w:tcW w:w="39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4764" w:type="dxa"/>
            <w:gridSpan w:val="6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Количество переданных отходов за отчетный период, тонн</w:t>
            </w:r>
          </w:p>
        </w:tc>
        <w:tc>
          <w:tcPr>
            <w:tcW w:w="221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Сведения о лицах, которым переданы отходы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Срок действия договора</w:t>
            </w:r>
          </w:p>
        </w:tc>
        <w:tc>
          <w:tcPr>
            <w:tcW w:w="1757" w:type="dxa"/>
            <w:vMerge w:val="restart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Реквизиты лицензии на осуществление дея</w:t>
            </w:r>
            <w:r>
              <w:softHyphen/>
              <w:rPr>
                <w:sz w:val="16"/>
              </w:rPr>
              <w:t xml:space="preserve">тель</w:t>
            </w:r>
            <w:r>
              <w:softHyphen/>
              <w:rPr>
                <w:sz w:val="16"/>
              </w:rPr>
              <w:t xml:space="preserve">ности по сбору, транс</w:t>
            </w:r>
            <w:r>
              <w:softHyphen/>
              <w:rPr>
                <w:sz w:val="16"/>
              </w:rPr>
              <w:t xml:space="preserve">портированию, обработ</w:t>
            </w:r>
            <w:r>
              <w:softHyphen/>
              <w:rPr>
                <w:sz w:val="16"/>
              </w:rPr>
              <w:t xml:space="preserve">ке, утилизации, обез</w:t>
            </w:r>
            <w:r>
              <w:softHyphen/>
              <w:rPr>
                <w:sz w:val="16"/>
              </w:rPr>
              <w:t xml:space="preserve">в</w:t>
            </w:r>
            <w:r>
              <w:softHyphen/>
              <w:rPr>
                <w:sz w:val="16"/>
              </w:rPr>
              <w:t xml:space="preserve">ре</w:t>
            </w:r>
            <w:r>
              <w:softHyphen/>
              <w:rPr>
                <w:sz w:val="16"/>
              </w:rPr>
              <w:t xml:space="preserve">живанию, раз</w:t>
            </w:r>
            <w:r>
              <w:softHyphen/>
              <w:rPr>
                <w:sz w:val="16"/>
              </w:rPr>
              <w:t xml:space="preserve">м</w:t>
            </w:r>
            <w:r>
              <w:softHyphen/>
              <w:rPr>
                <w:sz w:val="16"/>
              </w:rPr>
              <w:t xml:space="preserve">еще</w:t>
            </w:r>
            <w:r>
              <w:softHyphen/>
              <w:rPr>
                <w:sz w:val="16"/>
              </w:rPr>
              <w:t xml:space="preserve">нию отходов I-IV классов опасности</w:t>
            </w:r>
          </w:p>
        </w:tc>
      </w:tr>
      <w:tr>
        <w:trPr>
          <w:cantSplit/>
          <w:tblHeader/>
          <w:trHeight w:val="1191"/>
        </w:trPr>
        <w:tc>
          <w:tcPr>
            <w:tcW w:w="39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</w:t>
            </w:r>
            <w:r>
              <w:softHyphen/>
              <w:rPr>
                <w:sz w:val="16"/>
              </w:rPr>
              <w:t xml:space="preserve">работки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</w:t>
            </w:r>
            <w:r>
              <w:softHyphen/>
              <w:rPr>
                <w:sz w:val="16"/>
              </w:rPr>
              <w:t xml:space="preserve">лизации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обезвре</w:t>
            </w:r>
            <w:r>
              <w:softHyphen/>
              <w:rPr>
                <w:sz w:val="16"/>
              </w:rPr>
              <w:t xml:space="preserve">живания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хранения</w:t>
            </w:r>
          </w:p>
        </w:tc>
        <w:tc>
          <w:tcPr>
            <w:tcW w:w="794" w:type="dxa"/>
            <w:tcBorders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для захо</w:t>
            </w:r>
            <w:r>
              <w:softHyphen/>
              <w:rPr>
                <w:sz w:val="16"/>
              </w:rPr>
              <w:t xml:space="preserve">ронения</w:t>
            </w:r>
          </w:p>
        </w:tc>
        <w:tc>
          <w:tcPr>
            <w:tcW w:w="221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757" w:type="dxa"/>
            <w:vMerge w:val="continue"/>
            <w:tcBorders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6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8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9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13</w:t>
            </w:r>
          </w:p>
        </w:tc>
        <w:tc>
          <w:tcPr>
            <w:tcW w:w="175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14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010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100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300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III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400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IV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2,250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401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</w:rPr>
              <w:t xml:space="preserve">мусор от офисных и бытовых помещений организаций несортированный (исключая крупногабаритный)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7 33 100 01 72 4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IV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2,250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АО "Крайжилкомресурс"; ИНН 2308124997; Краснодар , ул. Рашпилевская 181 пом. 40/2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26.12.2024 № БО25-289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c 01.01.2025 до 31.12.2025</w:t>
            </w:r>
          </w:p>
        </w:tc>
        <w:tc>
          <w:tcPr>
            <w:tcW w:w="1757" w:type="dxa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№ Л020-00113-23/00405845 от 06.12.2023</w:t>
            </w:r>
          </w:p>
        </w:tc>
      </w:tr>
      <w:tr>
        <w:tc>
          <w:tcPr>
            <w:tcW w:w="3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500</w:t>
            </w:r>
          </w:p>
        </w:tc>
        <w:tc>
          <w:tcPr>
            <w:tcW w:w="2835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Всего по V классу опасности </w:t>
            </w:r>
          </w:p>
        </w:tc>
        <w:tc>
          <w:tcPr>
            <w:tcW w:w="113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567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794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0</w:t>
            </w:r>
          </w:p>
        </w:tc>
        <w:tc>
          <w:tcPr>
            <w:tcW w:w="221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021" w:type="dxa"/>
            <w:vAlign w:val="center"/>
          </w:tcPr>
          <w:p>
            <w:pPr>
              <w:pStyle w:val="8-2"/>
              <w:jc w:val="center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  <w:tc>
          <w:tcPr>
            <w:tcW w:w="1757" w:type="dxa"/>
          </w:tcPr>
          <w:p>
            <w:pPr>
              <w:pStyle w:val="8-2"/>
              <w:rPr>
                <w:sz w:val="16"/>
              </w:rPr>
            </w:pPr>
            <w:r>
              <w:rPr>
                <w:sz w:val="16"/>
                <w:b/>
              </w:rPr>
              <w:t xml:space="preserve">–</w:t>
            </w:r>
          </w:p>
        </w:tc>
      </w:tr>
    </w:tbl>
    <w:p>
      <w:r>
        <w:br w:type="page"/>
      </w:r>
    </w:p>
    <w:p>
      <w:pPr>
        <w:pStyle w:val="p_normal_eco"/>
        <w:rPr>
          <w:sz w:val="28"/>
        </w:rPr>
      </w:pPr>
    </w:p>
    <w:p>
      <w:pPr>
        <w:pStyle w:val="8-2"/>
        <w:spacing w:line="360"/>
        <w:rPr>
          <w:sz w:val="20"/>
        </w:rPr>
      </w:pPr>
      <w:r>
        <w:rPr>
          <w:sz w:val="20"/>
        </w:rPr>
        <w:t xml:space="preserve">Таблица 4 – Данные учета полученных от других лиц отходов</w:t>
      </w:r>
    </w:p>
    <w:tbl>
      <w:tblPr xmlns:w="http://schemas.openxmlformats.org/wordprocessingml/2006/main">
        <w:tblW w:w="15705" w:type="dxa"/>
        <w:tblInd w:w="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 xmlns:w="http://schemas.openxmlformats.org/wordprocessingml/2006/main">
        <w:gridCol w:w="394"/>
        <w:gridCol w:w="2836"/>
        <w:gridCol w:w="1134"/>
        <w:gridCol w:w="567"/>
        <w:gridCol w:w="794"/>
        <w:gridCol w:w="1134"/>
        <w:gridCol w:w="1134"/>
        <w:gridCol w:w="1191"/>
        <w:gridCol w:w="1134"/>
        <w:gridCol w:w="1134"/>
        <w:gridCol w:w="2211"/>
        <w:gridCol w:w="1021"/>
        <w:gridCol w:w="1021"/>
      </w:tblGrid>
      <w:tr>
        <w:trPr>
          <w:tblHeader/>
          <w:trHeight w:val="227"/>
        </w:trPr>
        <w:tc>
          <w:tcPr>
            <w:tcW w:w="3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№ п/п</w:t>
            </w:r>
          </w:p>
        </w:tc>
        <w:tc>
          <w:tcPr>
            <w:tcW w:w="283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Наименование вида отхода</w:t>
            </w:r>
          </w:p>
        </w:tc>
        <w:tc>
          <w:tcPr>
            <w:tcW w:w="113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Код по ФККО</w:t>
            </w:r>
          </w:p>
        </w:tc>
        <w:tc>
          <w:tcPr>
            <w:tcW w:w="56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Класс опас</w:t>
            </w:r>
            <w:r>
              <w:softHyphen/>
              <w:rPr>
                <w:sz w:val="16"/>
              </w:rPr>
              <w:t xml:space="preserve">ности вида отхода</w:t>
            </w:r>
          </w:p>
        </w:tc>
        <w:tc>
          <w:tcPr>
            <w:tcW w:w="6521" w:type="dxa"/>
            <w:gridSpan w:val="6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Количество полученных отходов, тонн</w:t>
            </w:r>
          </w:p>
        </w:tc>
        <w:tc>
          <w:tcPr>
            <w:tcW w:w="221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Сведения о лицах, от которых получены отходы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Дата и номер договора на передачу отходов</w:t>
            </w:r>
          </w:p>
        </w:tc>
        <w:tc>
          <w:tcPr>
            <w:tcW w:w="10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Срок действия договора</w:t>
            </w:r>
          </w:p>
        </w:tc>
      </w:tr>
      <w:tr>
        <w:trPr>
          <w:tblHeader/>
          <w:trHeight w:val="195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7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5727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в том числе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cantSplit/>
          <w:tblHeader/>
          <w:trHeight w:val="567"/>
        </w:trPr>
        <w:tc>
          <w:tcPr>
            <w:tcW w:w="393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2835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567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65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обра</w:t>
            </w:r>
            <w:r>
              <w:softHyphen/>
              <w:rPr>
                <w:sz w:val="16"/>
              </w:rPr>
              <w:t xml:space="preserve">ботки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утили</w:t>
            </w:r>
            <w:r>
              <w:softHyphen/>
              <w:rPr>
                <w:sz w:val="16"/>
              </w:rPr>
              <w:t xml:space="preserve">зации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обезврежи</w:t>
            </w:r>
            <w:r>
              <w:softHyphen/>
              <w:rPr>
                <w:sz w:val="16"/>
              </w:rPr>
              <w:t xml:space="preserve">вания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хра</w:t>
            </w:r>
            <w:r>
              <w:softHyphen/>
              <w:rPr>
                <w:sz w:val="16"/>
              </w:rPr>
              <w:t xml:space="preserve">нения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для захоронения</w:t>
            </w:r>
          </w:p>
        </w:tc>
        <w:tc>
          <w:tcPr>
            <w:tcW w:w="221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  <w:tc>
          <w:tcPr>
            <w:tcW w:w="1021" w:type="dxa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p_normal_eco"/>
            </w:pPr>
          </w:p>
        </w:tc>
      </w:tr>
      <w:tr>
        <w:trPr>
          <w:tblHeader/>
        </w:trP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6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7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8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9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11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12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  <w:vAlign w:val="center"/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13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010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100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200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300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III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400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IV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  <w:tr>
        <w:tc>
          <w:tcPr>
            <w:tcW w:w="39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500</w:t>
            </w:r>
          </w:p>
        </w:tc>
        <w:tc>
          <w:tcPr>
            <w:tcW w:w="283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</w:pPr>
            <w:r>
              <w:rPr>
                <w:sz w:val="16"/>
              </w:rPr>
              <w:t xml:space="preserve">Всего по V классу опасности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7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9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"/>
              <w:jc w:val="center"/>
            </w:pPr>
            <w:r>
              <w:rPr>
                <w:sz w:val="16"/>
              </w:rPr>
              <w:t xml:space="preserve">0</w:t>
            </w:r>
          </w:p>
        </w:tc>
        <w:tc>
          <w:tcPr>
            <w:tcW w:w="221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  <w:tc>
          <w:tcPr>
            <w:tcW w:w="10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bottom w:val="single" w:color="auto" w:sz="4" w:space="0"/>
            </w:tcBorders>
          </w:tcPr>
          <w:p>
            <w:pPr>
              <w:pStyle w:val="8-2"/>
              <w:jc w:val="center"/>
            </w:pPr>
            <w:r>
              <w:rPr>
                <w:sz w:val="16"/>
              </w:rPr>
              <w:t xml:space="preserve">–</w:t>
            </w:r>
          </w:p>
        </w:tc>
      </w:tr>
    </w:tbl>
    <w:p>
      <w:pPr>
        <w:pStyle w:val="8-2"/>
        <w:spacing w:line="360"/>
      </w:pPr>
    </w:p>
    <w:sectPr xmlns:w="http://schemas.openxmlformats.org/wordprocessingml/2006/main" w:rsidRPr="00A70DE0" w:rsidR="00294916" w:rsidSect="0033146C">
      <w:headerReference xmlns:r="http://schemas.openxmlformats.org/officeDocument/2006/relationships" r:id="Rdac9f4217f644a9b"/>
      <w:pgSz w:w="16838" w:h="11906" w:orient="landscape"/>
      <w:pgMar w:top="1134" w:right="567" w:bottom="567" w:left="567" w:header="709" w:footer="709" w:gutter="0"/>
      <w:cols w:space="708"/>
      <w:docGrid w:linePitch="360"/>
      <w:titlePg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836" w:rsidRDefault="00300836" w:rsidP="00300836">
    <w:pPr>
      <w:pStyle w:val="a4"/>
      <w:tabs>
        <w:tab w:val="clear" w:pos="4677"/>
        <w:tab w:val="clear" w:pos="9355"/>
        <w:tab w:val="right" w:pos="15593"/>
      </w:tabs>
    </w:pP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2</w:t>
    </w:r>
    <w:r>
      <w:fldChar w:fldCharType="end"/>
    </w:r>
  </w:p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8-2" w:customStyle="1">
    <w:name w:val="ЭКОцентр текст таблицы (8пт) - 2ТП"/>
    <w:pPr>
      <w:spacing w:after="0" w:line="240" w:lineRule="auto"/>
    </w:pPr>
    <w:rPr>
      <w:rFonts w:ascii="Calibri" w:hAnsi="Calibri" w:cs="Calibri"/>
    </w:rPr>
  </w:style>
  <w:style w:type="paragraph" w:styleId="a3" w:customStyle="1">
    <w:name w:val="ЭКОцентр Обычный"/>
    <w:qFormat/>
    <w:rsid w:val="00D37B28"/>
    <w:pPr>
      <w:spacing w:line="276" w:lineRule="auto"/>
      <w:jc w:val="both"/>
    </w:pPr>
    <w:rPr>
      <w:rFonts w:ascii="Calibri" w:hAnsi="Calibri"/>
      <w:color w:val="000000"/>
      <w:sz w:val="24"/>
    </w:rPr>
  </w:style>
  <w:style w:type="paragraph" w:styleId="8" w:customStyle="1">
    <w:name w:val="ЭКОцентр текст таблицы (8пт)"/>
    <w:basedOn w:val="a3"/>
    <w:qFormat/>
    <w:rsid w:val="008324EA"/>
    <w:pPr>
      <w:spacing w:line="240" w:lineRule="auto"/>
      <w:jc w:val="left"/>
    </w:pPr>
    <w:rPr>
      <w:sz w:val="16"/>
      <w:szCs w:val="16"/>
    </w:rPr>
  </w:style>
  <w:style w:type="paragraph" w:styleId="p_report">
    <w:name w:val="ЭКОцентр текст таблицы (8пт) - 2ТП"/>
    <w:basedOn w:val="p_table_eco"/>
    <w:pPr>
      <w:jc w:val="left"/>
    </w:pPr>
    <w:rPr>
      <w:rFonts w:ascii="Times New Roman" w:hAnsi="Times New Roman" w:cs="Times New Roman"/>
      <w:sz w:val="24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a897ba86d34a4d" /><Relationship Type="http://schemas.openxmlformats.org/officeDocument/2006/relationships/header" Target="/word/header.xml" Id="Rdac9f4217f644a9b" /></Relationships>
</file>