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50" w:rsidRDefault="008277C7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FA1350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Код и наименование</w:t>
            </w:r>
          </w:p>
          <w:p w:rsidR="00FA1350" w:rsidRDefault="008277C7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FA1350" w:rsidRDefault="008277C7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FA1350" w:rsidRDefault="008277C7">
            <w:pPr>
              <w:pStyle w:val="8"/>
              <w:jc w:val="center"/>
            </w:pPr>
            <w:r>
              <w:t>в долях ПДК/ОБУВ</w:t>
            </w:r>
          </w:p>
        </w:tc>
      </w:tr>
      <w:tr w:rsidR="00FA1350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A1350" w:rsidRDefault="00FA1350"/>
        </w:tc>
        <w:tc>
          <w:tcPr>
            <w:tcW w:w="2835" w:type="dxa"/>
            <w:vMerge/>
            <w:shd w:val="clear" w:color="auto" w:fill="F2F2F2"/>
            <w:vAlign w:val="center"/>
          </w:tcPr>
          <w:p w:rsidR="00FA1350" w:rsidRDefault="00FA1350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FA1350" w:rsidRDefault="008277C7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FA1350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FA1350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FA1350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FA1350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на 60%</w:t>
            </w:r>
          </w:p>
        </w:tc>
      </w:tr>
      <w:tr w:rsidR="00FA1350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A1350" w:rsidRDefault="008277C7">
            <w:pPr>
              <w:pStyle w:val="8"/>
              <w:jc w:val="center"/>
            </w:pPr>
            <w:r>
              <w:t>6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-0,38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-0,58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-0,78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-0,38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-0,58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-0,78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-0,38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-0,58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-0,78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  <w:bookmarkStart w:id="0" w:name="_GoBack"/>
            <w:bookmarkEnd w:id="0"/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0,85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-0,38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-0,58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-0,78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0,85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0,86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0304. Азота оксид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0,0066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0,0093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0,0106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0,0065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0,0087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0,0037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0,0042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0,0067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0,0093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0,011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0,0135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0,0076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0,0106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0,012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0,0048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0,0055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0,014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0,75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0,75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0349. Хлор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0,0124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0,02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0,017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0,019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0,0064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0,0075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0,0086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0,034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0,038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0,027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0,0086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0,0105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0,014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0,031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0,036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0,04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0703. Бенз/а/пирен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8,49e-5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0,00011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4,46e-5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5,36e-5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6,25e-5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0,00007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0,00002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2,42e-5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2,83e-5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3,23e-5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1,05e-4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0,00014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0,00026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8,52e-5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0,00014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2,69e-5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3,23e-5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3,76e-5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4,30e-5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0,00029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1301. Проп-2-ен-1-аль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0,00033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0,0003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6,71e-5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9,39e-5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0,00011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0,00032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0,00025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0,00016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0,00016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0,00033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0,00037</w:t>
            </w:r>
          </w:p>
        </w:tc>
      </w:tr>
      <w:tr w:rsidR="00FA1350">
        <w:tc>
          <w:tcPr>
            <w:tcW w:w="3402" w:type="dxa"/>
            <w:vMerge w:val="restart"/>
          </w:tcPr>
          <w:p w:rsidR="00FA1350" w:rsidRDefault="008277C7">
            <w:pPr>
              <w:pStyle w:val="8"/>
            </w:pPr>
            <w:r>
              <w:t>2902. Взвешенные вещества</w:t>
            </w:r>
          </w:p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0,065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0,09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0,104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0,073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0,085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0,1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0,028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0,033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0,037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0,16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0,23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0,26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0,087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0,104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0,12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0,14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0,042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0,067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0,043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0,07</w:t>
            </w:r>
          </w:p>
        </w:tc>
      </w:tr>
      <w:tr w:rsidR="00FA1350">
        <w:tc>
          <w:tcPr>
            <w:tcW w:w="3402" w:type="dxa"/>
            <w:vMerge/>
          </w:tcPr>
          <w:p w:rsidR="00FA1350" w:rsidRDefault="00FA1350"/>
        </w:tc>
        <w:tc>
          <w:tcPr>
            <w:tcW w:w="2835" w:type="dxa"/>
            <w:shd w:val="clear" w:color="auto" w:fill="auto"/>
          </w:tcPr>
          <w:p w:rsidR="00FA1350" w:rsidRDefault="008277C7">
            <w:pPr>
              <w:pStyle w:val="8"/>
              <w:tabs>
                <w:tab w:val="decimal" w:pos="284"/>
              </w:tabs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0,19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0,22</w:t>
            </w:r>
          </w:p>
        </w:tc>
        <w:tc>
          <w:tcPr>
            <w:tcW w:w="850" w:type="dxa"/>
            <w:shd w:val="clear" w:color="auto" w:fill="auto"/>
          </w:tcPr>
          <w:p w:rsidR="00FA1350" w:rsidRDefault="008277C7">
            <w:pPr>
              <w:pStyle w:val="8"/>
              <w:jc w:val="center"/>
            </w:pPr>
            <w:r>
              <w:t>0,26</w:t>
            </w:r>
          </w:p>
        </w:tc>
        <w:tc>
          <w:tcPr>
            <w:tcW w:w="852" w:type="dxa"/>
          </w:tcPr>
          <w:p w:rsidR="00FA1350" w:rsidRDefault="008277C7">
            <w:pPr>
              <w:pStyle w:val="8"/>
              <w:jc w:val="center"/>
            </w:pPr>
            <w:r>
              <w:t>0,3</w:t>
            </w:r>
          </w:p>
        </w:tc>
      </w:tr>
    </w:tbl>
    <w:p w:rsidR="00FA1350" w:rsidRDefault="00FA1350"/>
    <w:sectPr w:rsidR="00FA1350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0"/>
    <w:rsid w:val="008277C7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F3ED-1F9A-4DAD-B2CE-63C65E4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2021-05-24T15:03:00Z</dcterms:created>
  <dcterms:modified xsi:type="dcterms:W3CDTF">2021-05-24T15:03:00Z</dcterms:modified>
</cp:coreProperties>
</file>