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50" w:rsidRDefault="00E43E9E">
      <w:pPr>
        <w:pStyle w:val="a3"/>
        <w:keepNext/>
        <w:spacing w:after="120"/>
        <w:jc w:val="center"/>
      </w:pPr>
      <w:bookmarkStart w:id="0" w:name="_GoBack"/>
      <w:r>
        <w:rPr>
          <w:b/>
        </w:rPr>
        <w:t>Результат расчёта рассеивания при выполнении мероприятий в периоды НМУ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205550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bookmarkEnd w:id="0"/>
          <w:p w:rsidR="00205550" w:rsidRDefault="00E43E9E">
            <w:pPr>
              <w:pStyle w:val="8"/>
              <w:jc w:val="center"/>
            </w:pPr>
            <w:r>
              <w:t>Код и наименование</w:t>
            </w:r>
          </w:p>
          <w:p w:rsidR="00205550" w:rsidRDefault="00E43E9E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205550" w:rsidRDefault="00E43E9E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205550" w:rsidRDefault="00E43E9E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205550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05550" w:rsidRDefault="00205550"/>
        </w:tc>
        <w:tc>
          <w:tcPr>
            <w:tcW w:w="1587" w:type="dxa"/>
            <w:vMerge/>
            <w:shd w:val="clear" w:color="auto" w:fill="F2F2F2"/>
            <w:vAlign w:val="center"/>
          </w:tcPr>
          <w:p w:rsidR="00205550" w:rsidRDefault="00205550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205550" w:rsidRDefault="00E43E9E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205550"/>
        </w:tc>
      </w:tr>
      <w:tr w:rsidR="00205550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205550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205550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205550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НМУ 3, %</w:t>
            </w:r>
          </w:p>
        </w:tc>
      </w:tr>
      <w:tr w:rsidR="00205550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05550" w:rsidRDefault="00E43E9E">
            <w:pPr>
              <w:pStyle w:val="8"/>
              <w:jc w:val="center"/>
            </w:pPr>
            <w:r>
              <w:t>9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0301. Азота диоксид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78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71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69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33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38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29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35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43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0303. Аммиак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0304. Азот (II) оксид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0316. Гидрохлорид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0328. Углерод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0,072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0,066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0333. Дигидросульфид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0337. Углерод оксид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0349. Хлор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0410. Метан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6,52e-5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6,19e-5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6,19e-5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6,19e-5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6,51e-5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7,30e-5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7,30e-5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7,30e-5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7,30e-5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0,00064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1071. Гидроксибензол (фенол)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0,0075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1325. Формальдегид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1716. Одорант смесь природных меркаптанов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4,18e-5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4,18e-5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4,18e-5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4,18e-5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5,48e-5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5,48e-5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5,48e-5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5,48e-5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4,40e-5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6,37e-5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6,37e-5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6,37e-5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6,37e-5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2902. Взвешенные вещества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6003. Аммиак, сероводород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6004. Аммиак, сероводород, формальдегид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0,0103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0,0103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6005. Аммиак, формальдегид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0,00077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 w:val="restart"/>
          </w:tcPr>
          <w:p w:rsidR="00205550" w:rsidRDefault="00E43E9E">
            <w:pPr>
              <w:pStyle w:val="8"/>
            </w:pPr>
            <w:r>
              <w:t>6035. Сероводород, формальдегид</w:t>
            </w:r>
          </w:p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3.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4.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5.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6.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7.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8. Граница предприятия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9.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10.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11.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12.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13.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0,0035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14.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15.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16. СЗЗ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0,0047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17.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18.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0,025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19.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0,034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20.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0,02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21.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0,011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22. Жилая зона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0,009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  <w:tr w:rsidR="00205550">
        <w:tc>
          <w:tcPr>
            <w:tcW w:w="2494" w:type="dxa"/>
            <w:vMerge/>
          </w:tcPr>
          <w:p w:rsidR="00205550" w:rsidRDefault="00205550"/>
        </w:tc>
        <w:tc>
          <w:tcPr>
            <w:tcW w:w="1587" w:type="dxa"/>
            <w:shd w:val="clear" w:color="auto" w:fill="auto"/>
          </w:tcPr>
          <w:p w:rsidR="00205550" w:rsidRDefault="00E43E9E">
            <w:pPr>
              <w:pStyle w:val="8"/>
              <w:tabs>
                <w:tab w:val="decimal" w:pos="284"/>
              </w:tabs>
            </w:pPr>
            <w:r>
              <w:t>23. Расчетная область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  <w:shd w:val="clear" w:color="auto" w:fill="auto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0,018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05550" w:rsidRDefault="00E43E9E">
            <w:pPr>
              <w:pStyle w:val="8"/>
              <w:jc w:val="center"/>
            </w:pPr>
            <w:r>
              <w:t>0</w:t>
            </w:r>
          </w:p>
        </w:tc>
      </w:tr>
    </w:tbl>
    <w:p w:rsidR="00205550" w:rsidRDefault="00205550"/>
    <w:sectPr w:rsidR="00205550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50"/>
    <w:rsid w:val="00205550"/>
    <w:rsid w:val="00E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AB5CA-98C0-486E-A0AA-92F602F3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2022-11-29T12:18:00Z</dcterms:created>
  <dcterms:modified xsi:type="dcterms:W3CDTF">2022-11-29T12:18:00Z</dcterms:modified>
</cp:coreProperties>
</file>