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5B" w:rsidRDefault="003A29F1">
      <w:pPr>
        <w:pStyle w:val="2"/>
      </w:pPr>
      <w:bookmarkStart w:id="0" w:name="_GoBack"/>
      <w:bookmarkEnd w:id="0"/>
      <w:r>
        <w:tab/>
        <w:t>1.1 ИЗА №3</w:t>
      </w:r>
    </w:p>
    <w:p w:rsidR="00DF085B" w:rsidRDefault="003A29F1">
      <w:pPr>
        <w:spacing w:before="240"/>
      </w:pPr>
      <w:r>
        <w:tab/>
        <w:t>При определении выбросов от технологических процессов и оборудования по обработке древесины используются расчетные методы с применением удельных показателей выделения загрязняющих веществ.</w:t>
      </w:r>
    </w:p>
    <w:p w:rsidR="00DF085B" w:rsidRDefault="003A29F1">
      <w:pPr>
        <w:spacing w:before="240"/>
      </w:pPr>
      <w:r>
        <w:tab/>
        <w:t xml:space="preserve">Расчет выделений загрязняющих веществ выполнен в </w:t>
      </w:r>
      <w:r>
        <w:t>соответствии с «Временными методическими указаниями по расчету выбросов загрязняющих веществ в атмосферный воздух предприятиями деревообрабатывающей промышленности  Петрозаводск, 1992» (с учетом дополнений НИИ Атмосфера 2005 г.).</w:t>
      </w:r>
    </w:p>
    <w:p w:rsidR="00DF085B" w:rsidRDefault="003A29F1">
      <w:pPr>
        <w:spacing w:before="240" w:after="240"/>
      </w:pPr>
      <w:r>
        <w:tab/>
        <w:t>Количественная и качестве</w:t>
      </w:r>
      <w:r>
        <w:t>нная характеристика загрязняющих веществ, выделяющихся в атмосферу, приведена в таблице 1.1.1.</w:t>
      </w:r>
    </w:p>
    <w:p w:rsidR="00DF085B" w:rsidRDefault="003A29F1">
      <w:pPr>
        <w:spacing w:before="240" w:after="120"/>
      </w:pPr>
      <w:r>
        <w:t xml:space="preserve">Таблица 1.1.1 - </w:t>
      </w:r>
      <w:r>
        <w:rPr>
          <w:b/>
        </w:rPr>
        <w:t>Характеристика выделений загрязняющих веществ в атмосферу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268"/>
      </w:tblGrid>
      <w:tr w:rsidR="00DF085B">
        <w:trPr>
          <w:cantSplit/>
          <w:tblHeader/>
        </w:trPr>
        <w:tc>
          <w:tcPr>
            <w:tcW w:w="5387" w:type="dxa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DF085B" w:rsidRDefault="003A29F1">
            <w:pPr>
              <w:jc w:val="center"/>
            </w:pPr>
            <w:r>
              <w:t>Загрязняющее вещество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DF085B" w:rsidRDefault="003A29F1">
            <w:pPr>
              <w:jc w:val="center"/>
            </w:pPr>
            <w:r>
              <w:t>Максимально разовый выброс, г/с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085B" w:rsidRDefault="003A29F1">
            <w:pPr>
              <w:jc w:val="center"/>
            </w:pPr>
            <w:r>
              <w:t>Годовой выброс, т/год</w:t>
            </w:r>
          </w:p>
        </w:tc>
      </w:tr>
      <w:tr w:rsidR="00DF085B">
        <w:trPr>
          <w:cantSplit/>
          <w:tblHeader/>
        </w:trPr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F085B" w:rsidRDefault="003A29F1">
            <w:pPr>
              <w:jc w:val="center"/>
            </w:pPr>
            <w:r>
              <w:t>код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DF085B" w:rsidRDefault="003A29F1">
            <w:pPr>
              <w:jc w:val="center"/>
            </w:pPr>
            <w:r>
              <w:t>наимен</w:t>
            </w:r>
            <w:r>
              <w:t>ование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DF085B" w:rsidRDefault="00DF085B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085B" w:rsidRDefault="00DF085B">
            <w:pPr>
              <w:jc w:val="center"/>
            </w:pPr>
          </w:p>
        </w:tc>
      </w:tr>
      <w:tr w:rsidR="00DF085B"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</w:tcPr>
          <w:p w:rsidR="00DF085B" w:rsidRDefault="003A29F1">
            <w:pPr>
              <w:jc w:val="center"/>
            </w:pPr>
            <w:r>
              <w:t>2936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DF085B" w:rsidRDefault="003A29F1">
            <w:r>
              <w:t>Пыль древесная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DF085B" w:rsidRDefault="003A29F1">
            <w:pPr>
              <w:tabs>
                <w:tab w:val="decimal" w:pos="1134"/>
              </w:tabs>
            </w:pPr>
            <w:r>
              <w:t>4,7125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6" w:space="0" w:color="auto"/>
            </w:tcBorders>
          </w:tcPr>
          <w:p w:rsidR="00DF085B" w:rsidRDefault="003A29F1">
            <w:pPr>
              <w:tabs>
                <w:tab w:val="decimal" w:pos="1134"/>
              </w:tabs>
            </w:pPr>
            <w:r>
              <w:t>85,6044</w:t>
            </w:r>
          </w:p>
        </w:tc>
      </w:tr>
    </w:tbl>
    <w:p w:rsidR="00DF085B" w:rsidRDefault="003A29F1">
      <w:pPr>
        <w:spacing w:before="240"/>
      </w:pPr>
      <w:r>
        <w:tab/>
        <w:t>Исходные данные для расчета выделений загрязняющих веществ приведены в таблице 1.1.2.</w:t>
      </w:r>
    </w:p>
    <w:p w:rsidR="00DF085B" w:rsidRDefault="003A29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6300470" cy="304800"/>
                <wp:effectExtent l="1905" t="190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85B" w:rsidRDefault="003A29F1">
                            <w:r>
                              <w:t>Таблица № 1.1.2</w:t>
                            </w:r>
                            <w:r>
                              <w:rPr>
                                <w:b/>
                              </w:rPr>
                              <w:t>- Исходные данные для расчета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pt;margin-top:4pt;width:496.1pt;height:24pt;z-index:251658240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" o:allowincell="f" o:allowoverlap="f" stroked="f">
                <v:textbox inset="0,0,0,0">
                  <w:txbxContent>
                    <w:p w:rsidR="00DF085B" w:rsidRDefault="003A29F1">
                      <w:r>
                        <w:t>Таблица № 1.1.2</w:t>
                      </w:r>
                      <w:r>
                        <w:rPr>
                          <w:b/>
                        </w:rPr>
                        <w:t>- Исходные данные для расчета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851"/>
        <w:gridCol w:w="1134"/>
      </w:tblGrid>
      <w:tr w:rsidR="00DF085B">
        <w:trPr>
          <w:trHeight w:hRule="exact" w:val="340"/>
          <w:tblHeader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F085B" w:rsidRDefault="003A29F1">
            <w:pPr>
              <w:spacing w:line="480" w:lineRule="auto"/>
              <w:jc w:val="left"/>
            </w:pPr>
            <w:r>
              <w:t>Продолжение таблицы 1.1.2</w:t>
            </w:r>
          </w:p>
        </w:tc>
      </w:tr>
      <w:tr w:rsidR="00DF085B">
        <w:trPr>
          <w:tblHeader/>
        </w:trPr>
        <w:tc>
          <w:tcPr>
            <w:tcW w:w="851" w:type="dxa"/>
            <w:vMerge w:val="restar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DF085B" w:rsidRDefault="003A29F1">
            <w:pPr>
              <w:jc w:val="center"/>
            </w:pPr>
            <w:r>
              <w:t>Наименование</w:t>
            </w:r>
          </w:p>
        </w:tc>
        <w:tc>
          <w:tcPr>
            <w:tcW w:w="9072" w:type="dxa"/>
            <w:gridSpan w:val="3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DF085B" w:rsidRDefault="003A29F1">
            <w:pPr>
              <w:jc w:val="center"/>
            </w:pPr>
            <w:r>
              <w:t>Расчётный параметр</w:t>
            </w:r>
          </w:p>
        </w:tc>
      </w:tr>
      <w:tr w:rsidR="00DF085B">
        <w:trPr>
          <w:trHeight w:val="281"/>
          <w:tblHeader/>
        </w:trPr>
        <w:tc>
          <w:tcPr>
            <w:tcW w:w="851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F085B" w:rsidRDefault="003A29F1">
            <w:pPr>
              <w:jc w:val="center"/>
            </w:pPr>
            <w:r>
              <w:t>Наименование</w:t>
            </w:r>
          </w:p>
        </w:tc>
        <w:tc>
          <w:tcPr>
            <w:tcW w:w="7088" w:type="dxa"/>
            <w:vMerge w:val="restar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DF085B" w:rsidRDefault="003A29F1">
            <w:pPr>
              <w:jc w:val="center"/>
            </w:pPr>
            <w:r>
              <w:t>характеристика, обозначение</w:t>
            </w:r>
          </w:p>
        </w:tc>
        <w:tc>
          <w:tcPr>
            <w:tcW w:w="851" w:type="dxa"/>
            <w:vMerge w:val="restar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DF085B" w:rsidRDefault="003A29F1">
            <w:pPr>
              <w:jc w:val="center"/>
            </w:pPr>
            <w:r>
              <w:t>единица</w:t>
            </w:r>
          </w:p>
        </w:tc>
        <w:tc>
          <w:tcPr>
            <w:tcW w:w="1134" w:type="dxa"/>
            <w:vMerge w:val="restart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085B" w:rsidRDefault="003A29F1">
            <w:pPr>
              <w:jc w:val="center"/>
            </w:pPr>
            <w:r>
              <w:t>значение</w:t>
            </w:r>
          </w:p>
        </w:tc>
      </w:tr>
      <w:tr w:rsidR="00DF085B">
        <w:tc>
          <w:tcPr>
            <w:tcW w:w="992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F085B" w:rsidRDefault="003A29F1">
            <w:r>
              <w:rPr>
                <w:b/>
              </w:rPr>
              <w:t>Фрейзерно-гравировальный станок. Пылеообразование при механической обработке древесины. Фрезерные Ф1К</w:t>
            </w:r>
          </w:p>
          <w:tbl>
            <w:tblPr>
              <w:tblStyle w:val="ReportTable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7088"/>
              <w:gridCol w:w="851"/>
              <w:gridCol w:w="1134"/>
            </w:tblGrid>
            <w:tr w:rsidR="00DF085B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r>
                    <w:t xml:space="preserve">Удельное выделение пыли одной единицей оборудования, </w:t>
                  </w:r>
                  <w:r>
                    <w:rPr>
                      <w:b/>
                      <w:i/>
                    </w:rPr>
                    <w:t>У</w:t>
                  </w:r>
                  <w:r>
                    <w:t>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</w:tr>
            <w:tr w:rsidR="00DF085B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r>
                    <w:t xml:space="preserve">   2936. Пыль древесная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кг/ч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4,4</w:t>
                  </w:r>
                </w:p>
              </w:tc>
            </w:tr>
            <w:tr w:rsidR="00DF085B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r>
                    <w:t xml:space="preserve">Количество единиц однотипного оборудования всего, </w:t>
                  </w:r>
                  <w:r>
                    <w:rPr>
                      <w:b/>
                      <w:i/>
                    </w:rPr>
                    <w:t>b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2</w:t>
                  </w:r>
                </w:p>
              </w:tc>
            </w:tr>
            <w:tr w:rsidR="00DF085B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r>
                    <w:t xml:space="preserve">Количество единиц однотипного оборудования работает одновременно, </w:t>
                  </w:r>
                  <w:r>
                    <w:rPr>
                      <w:b/>
                      <w:i/>
                    </w:rPr>
                    <w:t>b'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2</w:t>
                  </w:r>
                </w:p>
              </w:tc>
            </w:tr>
            <w:tr w:rsidR="00DF085B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r>
                    <w:t xml:space="preserve">Коэффициент, учитывающий влажность обрабатываемой древесины, </w:t>
                  </w:r>
                  <w:r>
                    <w:rPr>
                      <w:b/>
                      <w:i/>
                    </w:rPr>
                    <w:t>K</w:t>
                  </w:r>
                  <w:r>
                    <w:rPr>
                      <w:i/>
                      <w:vertAlign w:val="subscript"/>
                    </w:rPr>
                    <w:t>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1</w:t>
                  </w:r>
                </w:p>
              </w:tc>
            </w:tr>
            <w:tr w:rsidR="00DF085B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r>
                    <w:t xml:space="preserve">   Влажность древесины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до 0,5</w:t>
                  </w:r>
                </w:p>
              </w:tc>
            </w:tr>
            <w:tr w:rsidR="00DF085B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r>
                    <w:t xml:space="preserve">Фактический годовой фонд времени работы оборудования, </w:t>
                  </w:r>
                  <w:r>
                    <w:rPr>
                      <w:b/>
                      <w:i/>
                    </w:rPr>
                    <w:t>T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3440</w:t>
                  </w:r>
                </w:p>
              </w:tc>
            </w:tr>
            <w:tr w:rsidR="00DF085B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r>
                    <w:t xml:space="preserve">Эффективность местных отсосов, </w:t>
                  </w:r>
                  <w:r>
                    <w:rPr>
                      <w:b/>
                      <w:i/>
                    </w:rPr>
                    <w:t>η</w:t>
                  </w:r>
                  <w:r>
                    <w:t xml:space="preserve"> в долях единицы: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</w:tr>
            <w:tr w:rsidR="00DF085B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r>
                    <w:t xml:space="preserve">   2936. Пыль древесная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0,9</w:t>
                  </w:r>
                </w:p>
              </w:tc>
            </w:tr>
            <w:tr w:rsidR="00DF085B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r>
                    <w:t>Одновременность работы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нет</w:t>
                  </w:r>
                </w:p>
              </w:tc>
            </w:tr>
          </w:tbl>
          <w:p w:rsidR="00DF085B" w:rsidRDefault="00DF085B"/>
        </w:tc>
      </w:tr>
      <w:tr w:rsidR="00DF085B">
        <w:tc>
          <w:tcPr>
            <w:tcW w:w="9923" w:type="dxa"/>
            <w:gridSpan w:val="4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F085B" w:rsidRDefault="003A29F1">
            <w:r>
              <w:rPr>
                <w:b/>
              </w:rPr>
              <w:t xml:space="preserve">Ленточнопильный станок. Производство брусковых и других деталей мебели. </w:t>
            </w:r>
            <w:r>
              <w:rPr>
                <w:b/>
              </w:rPr>
              <w:t>Станок ленточнопильный столярный ЛС-40-01 пила</w:t>
            </w:r>
          </w:p>
          <w:tbl>
            <w:tblPr>
              <w:tblStyle w:val="ReportTable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7088"/>
              <w:gridCol w:w="851"/>
              <w:gridCol w:w="1134"/>
            </w:tblGrid>
            <w:tr w:rsidR="00DF085B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r>
                    <w:t xml:space="preserve">Удельное выделение пыли одной единицей оборудования, </w:t>
                  </w:r>
                  <w:r>
                    <w:rPr>
                      <w:b/>
                      <w:i/>
                    </w:rPr>
                    <w:t>У</w:t>
                  </w:r>
                  <w:r>
                    <w:t>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</w:tr>
            <w:tr w:rsidR="00DF085B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r>
                    <w:t xml:space="preserve">   2936. Пыль древесная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кг/ч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18,85</w:t>
                  </w:r>
                </w:p>
              </w:tc>
            </w:tr>
            <w:tr w:rsidR="00DF085B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r>
                    <w:t xml:space="preserve">Количество единиц однотипного оборудования всего, </w:t>
                  </w:r>
                  <w:r>
                    <w:rPr>
                      <w:b/>
                      <w:i/>
                    </w:rPr>
                    <w:t>b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1</w:t>
                  </w:r>
                </w:p>
              </w:tc>
            </w:tr>
            <w:tr w:rsidR="00DF085B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r>
                    <w:t xml:space="preserve">Количество единиц однотипного оборудования работает одновременно, </w:t>
                  </w:r>
                  <w:r>
                    <w:rPr>
                      <w:b/>
                      <w:i/>
                    </w:rPr>
                    <w:t>b'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1</w:t>
                  </w:r>
                </w:p>
              </w:tc>
            </w:tr>
            <w:tr w:rsidR="00DF085B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r>
                    <w:t xml:space="preserve">Коэффициент, учитывающий влажность обрабатываемой древесины, </w:t>
                  </w:r>
                  <w:r>
                    <w:rPr>
                      <w:b/>
                      <w:i/>
                    </w:rPr>
                    <w:t>K</w:t>
                  </w:r>
                  <w:r>
                    <w:rPr>
                      <w:i/>
                      <w:vertAlign w:val="subscript"/>
                    </w:rPr>
                    <w:t>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1</w:t>
                  </w:r>
                </w:p>
              </w:tc>
            </w:tr>
            <w:tr w:rsidR="00DF085B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r>
                    <w:t xml:space="preserve">   Влажность древесины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до 0,5</w:t>
                  </w:r>
                </w:p>
              </w:tc>
            </w:tr>
            <w:tr w:rsidR="00DF085B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r>
                    <w:t xml:space="preserve">Фактический годовой фонд времени работы оборудования, </w:t>
                  </w:r>
                  <w:r>
                    <w:rPr>
                      <w:b/>
                      <w:i/>
                    </w:rPr>
                    <w:t>T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3440</w:t>
                  </w:r>
                </w:p>
              </w:tc>
            </w:tr>
            <w:tr w:rsidR="00DF085B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r>
                    <w:t xml:space="preserve">Эффективность местных отсосов, </w:t>
                  </w:r>
                  <w:r>
                    <w:rPr>
                      <w:b/>
                      <w:i/>
                    </w:rPr>
                    <w:t>η</w:t>
                  </w:r>
                  <w:r>
                    <w:t xml:space="preserve"> в долях единицы: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</w:tr>
            <w:tr w:rsidR="00DF085B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r>
                    <w:t xml:space="preserve">   2936. Пыль древесная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0,9</w:t>
                  </w:r>
                </w:p>
              </w:tc>
            </w:tr>
            <w:tr w:rsidR="00DF085B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DF085B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r>
                    <w:t>Одновременность работы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85B" w:rsidRDefault="003A29F1">
                  <w:pPr>
                    <w:jc w:val="center"/>
                  </w:pPr>
                  <w:r>
                    <w:t>нет</w:t>
                  </w:r>
                </w:p>
              </w:tc>
            </w:tr>
          </w:tbl>
          <w:p w:rsidR="00DF085B" w:rsidRDefault="00DF085B"/>
        </w:tc>
      </w:tr>
    </w:tbl>
    <w:p w:rsidR="00DF085B" w:rsidRDefault="003A29F1">
      <w:pPr>
        <w:spacing w:before="240"/>
      </w:pPr>
      <w:r>
        <w:lastRenderedPageBreak/>
        <w:tab/>
        <w:t>Принятые условные обозначения, расчетные формулы, а также расчетные параметры и их обоснование приведены ниже.</w:t>
      </w:r>
    </w:p>
    <w:p w:rsidR="00DF085B" w:rsidRDefault="003A29F1">
      <w:pPr>
        <w:spacing w:before="240"/>
      </w:pPr>
      <w:r>
        <w:tab/>
      </w:r>
      <w:r>
        <w:t>Расчет годового выделения загрязняющих веществ в атмосферу при механической обработке древесины выполняется по формуле (1.1.1):</w:t>
      </w:r>
    </w:p>
    <w:p w:rsidR="00DF085B" w:rsidRDefault="003A29F1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t xml:space="preserve"> = </w:t>
      </w:r>
      <w:r>
        <w:rPr>
          <w:b/>
          <w:i/>
        </w:rPr>
        <w:t>У</w:t>
      </w:r>
      <w:r>
        <w:t xml:space="preserve"> · </w:t>
      </w:r>
      <w:r>
        <w:rPr>
          <w:b/>
          <w:i/>
        </w:rPr>
        <w:t>K</w:t>
      </w:r>
      <w:r>
        <w:rPr>
          <w:i/>
          <w:vertAlign w:val="subscript"/>
        </w:rPr>
        <w:t>в</w:t>
      </w:r>
      <w:r>
        <w:t xml:space="preserve"> · </w:t>
      </w:r>
      <w:r>
        <w:rPr>
          <w:b/>
          <w:i/>
        </w:rPr>
        <w:t>T</w:t>
      </w:r>
      <w:r>
        <w:t xml:space="preserve"> · </w:t>
      </w:r>
      <w:r>
        <w:rPr>
          <w:b/>
          <w:i/>
        </w:rPr>
        <w:t>K</w:t>
      </w:r>
      <w:r>
        <w:rPr>
          <w:i/>
          <w:vertAlign w:val="subscript"/>
        </w:rPr>
        <w:t>o</w:t>
      </w:r>
      <w:r>
        <w:t xml:space="preserve"> · </w:t>
      </w:r>
      <w:r>
        <w:rPr>
          <w:b/>
          <w:i/>
        </w:rPr>
        <w:t>b</w:t>
      </w:r>
      <w:r>
        <w:t xml:space="preserve"> · 10</w:t>
      </w:r>
      <w:r>
        <w:rPr>
          <w:vertAlign w:val="superscript"/>
        </w:rPr>
        <w:t>-3</w:t>
      </w:r>
      <w:r>
        <w:t xml:space="preserve">, </w:t>
      </w:r>
      <w:r>
        <w:rPr>
          <w:i/>
        </w:rPr>
        <w:t>т/год</w:t>
      </w:r>
      <w:r>
        <w:tab/>
        <w:t>(1.1.1)</w:t>
      </w:r>
    </w:p>
    <w:p w:rsidR="00DF085B" w:rsidRDefault="003A29F1">
      <w:r>
        <w:t xml:space="preserve">где </w:t>
      </w:r>
      <w:r>
        <w:rPr>
          <w:b/>
          <w:i/>
        </w:rPr>
        <w:t>У</w:t>
      </w:r>
      <w:r>
        <w:t xml:space="preserve"> - удельные выделения пыли технологическим оборудованием,  </w:t>
      </w:r>
      <w:r>
        <w:rPr>
          <w:i/>
        </w:rPr>
        <w:t>кг/ч</w:t>
      </w:r>
      <w:r>
        <w:t>;</w:t>
      </w:r>
    </w:p>
    <w:p w:rsidR="00DF085B" w:rsidRDefault="003A29F1">
      <w:r>
        <w:rPr>
          <w:b/>
          <w:i/>
        </w:rPr>
        <w:t>K</w:t>
      </w:r>
      <w:r>
        <w:rPr>
          <w:i/>
          <w:vertAlign w:val="subscript"/>
        </w:rPr>
        <w:t>в</w:t>
      </w:r>
      <w:r>
        <w:t xml:space="preserve"> - </w:t>
      </w:r>
      <w:r>
        <w:t>коэффициент, учитывающий влажность обрабатываемой древесины;</w:t>
      </w:r>
    </w:p>
    <w:p w:rsidR="00DF085B" w:rsidRDefault="003A29F1">
      <w:r>
        <w:rPr>
          <w:b/>
          <w:i/>
        </w:rPr>
        <w:t>T</w:t>
      </w:r>
      <w:r>
        <w:t xml:space="preserve"> - фактический годовой фонд времени работы оборудования,  </w:t>
      </w:r>
      <w:r>
        <w:rPr>
          <w:i/>
        </w:rPr>
        <w:t>ч</w:t>
      </w:r>
      <w:r>
        <w:t>;</w:t>
      </w:r>
    </w:p>
    <w:p w:rsidR="00DF085B" w:rsidRDefault="003A29F1">
      <w:r>
        <w:rPr>
          <w:b/>
          <w:i/>
        </w:rPr>
        <w:t>K</w:t>
      </w:r>
      <w:r>
        <w:rPr>
          <w:i/>
          <w:vertAlign w:val="subscript"/>
        </w:rPr>
        <w:t>o</w:t>
      </w:r>
      <w:r>
        <w:t xml:space="preserve"> - эффективность местных отсосов, в долях единицы;</w:t>
      </w:r>
    </w:p>
    <w:p w:rsidR="00DF085B" w:rsidRDefault="003A29F1">
      <w:r>
        <w:rPr>
          <w:b/>
          <w:i/>
        </w:rPr>
        <w:t>b</w:t>
      </w:r>
      <w:r>
        <w:t xml:space="preserve"> - количество единиц однотипного оборудования.</w:t>
      </w:r>
    </w:p>
    <w:p w:rsidR="00DF085B" w:rsidRDefault="003A29F1">
      <w:pPr>
        <w:spacing w:before="240"/>
      </w:pPr>
      <w:r>
        <w:tab/>
        <w:t>Расчет максимального разового в</w:t>
      </w:r>
      <w:r>
        <w:t>ыделения загрязняющих веществ в атмосферу при механической обработке древесины выполняется по формуле (1.1.2):</w:t>
      </w:r>
    </w:p>
    <w:p w:rsidR="00DF085B" w:rsidRDefault="003A29F1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G</w:t>
      </w:r>
      <w:r>
        <w:t xml:space="preserve"> = </w:t>
      </w:r>
      <w:r>
        <w:rPr>
          <w:b/>
          <w:i/>
        </w:rPr>
        <w:t>У</w:t>
      </w:r>
      <w:r>
        <w:t xml:space="preserve"> · </w:t>
      </w:r>
      <w:r>
        <w:rPr>
          <w:b/>
          <w:i/>
        </w:rPr>
        <w:t>K</w:t>
      </w:r>
      <w:r>
        <w:rPr>
          <w:i/>
          <w:vertAlign w:val="subscript"/>
        </w:rPr>
        <w:t>в</w:t>
      </w:r>
      <w:r>
        <w:t xml:space="preserve"> · </w:t>
      </w:r>
      <w:r>
        <w:rPr>
          <w:b/>
          <w:i/>
        </w:rPr>
        <w:t>K</w:t>
      </w:r>
      <w:r>
        <w:rPr>
          <w:i/>
          <w:vertAlign w:val="subscript"/>
        </w:rPr>
        <w:t>o</w:t>
      </w:r>
      <w:r>
        <w:t xml:space="preserve"> · </w:t>
      </w:r>
      <w:r>
        <w:rPr>
          <w:b/>
          <w:i/>
        </w:rPr>
        <w:t>b'</w:t>
      </w:r>
      <w:r>
        <w:t xml:space="preserve"> · </w:t>
      </w:r>
      <w:r>
        <w:rPr>
          <w:b/>
          <w:i/>
        </w:rPr>
        <w:t>K</w:t>
      </w:r>
      <w:r>
        <w:rPr>
          <w:i/>
          <w:vertAlign w:val="subscript"/>
        </w:rPr>
        <w:t>п</w:t>
      </w:r>
      <w:r>
        <w:t xml:space="preserve"> · 10</w:t>
      </w:r>
      <w:r>
        <w:rPr>
          <w:vertAlign w:val="superscript"/>
        </w:rPr>
        <w:t>3</w:t>
      </w:r>
      <w:r>
        <w:t xml:space="preserve"> / 3600, </w:t>
      </w:r>
      <w:r>
        <w:rPr>
          <w:i/>
        </w:rPr>
        <w:t>г/с</w:t>
      </w:r>
      <w:r>
        <w:tab/>
        <w:t>(1.1.2)</w:t>
      </w:r>
    </w:p>
    <w:p w:rsidR="00DF085B" w:rsidRDefault="003A29F1">
      <w:r>
        <w:t xml:space="preserve">где </w:t>
      </w:r>
      <w:r>
        <w:rPr>
          <w:b/>
          <w:i/>
        </w:rPr>
        <w:t>b'</w:t>
      </w:r>
      <w:r>
        <w:t xml:space="preserve"> - количество одновременно работающих единиц однотипного оборудования;</w:t>
      </w:r>
    </w:p>
    <w:p w:rsidR="00DF085B" w:rsidRDefault="003A29F1">
      <w:r>
        <w:rPr>
          <w:b/>
          <w:i/>
        </w:rPr>
        <w:t>K</w:t>
      </w:r>
      <w:r>
        <w:rPr>
          <w:i/>
          <w:vertAlign w:val="subscript"/>
        </w:rPr>
        <w:t>п</w:t>
      </w:r>
      <w:r>
        <w:t xml:space="preserve"> - </w:t>
      </w:r>
      <w:r>
        <w:t>коэффициент приведения мощности выброса к 20-ти минутному временному интервалу.</w:t>
      </w:r>
    </w:p>
    <w:p w:rsidR="00DF085B" w:rsidRDefault="003A29F1">
      <w:pPr>
        <w:spacing w:before="240"/>
      </w:pPr>
      <w:r>
        <w:tab/>
        <w:t>Расчет годового и максимально разового выделения загрязняющих веществ в атмосферу приведен ниже.</w:t>
      </w:r>
    </w:p>
    <w:p w:rsidR="00DF085B" w:rsidRDefault="00DF085B"/>
    <w:p w:rsidR="00DF085B" w:rsidRDefault="003A29F1">
      <w:r>
        <w:rPr>
          <w:b/>
        </w:rPr>
        <w:t>Фрейзерно-гравировальный станок.Пылеообразование при механической обработке д</w:t>
      </w:r>
      <w:r>
        <w:rPr>
          <w:b/>
        </w:rPr>
        <w:t>ревесины.</w:t>
      </w:r>
    </w:p>
    <w:p w:rsidR="00DF085B" w:rsidRDefault="003A29F1">
      <w:pPr>
        <w:spacing w:before="240"/>
      </w:pPr>
      <w:r>
        <w:tab/>
      </w:r>
      <w:r>
        <w:rPr>
          <w:i/>
        </w:rPr>
        <w:t>2936. Пыль древесная</w:t>
      </w:r>
    </w:p>
    <w:p w:rsidR="00DF085B" w:rsidRDefault="003A29F1">
      <w:r>
        <w:rPr>
          <w:b/>
          <w:i/>
        </w:rPr>
        <w:t>M</w:t>
      </w:r>
      <w:r>
        <w:t xml:space="preserve"> = 4,4 · 1 · 3440 · 0,9 · 2 · 10</w:t>
      </w:r>
      <w:r>
        <w:rPr>
          <w:vertAlign w:val="superscript"/>
        </w:rPr>
        <w:t>-3</w:t>
      </w:r>
      <w:r>
        <w:t xml:space="preserve"> = 27,2448 </w:t>
      </w:r>
      <w:r>
        <w:rPr>
          <w:i/>
        </w:rPr>
        <w:t>т/год</w:t>
      </w:r>
      <w:r>
        <w:t>;</w:t>
      </w:r>
    </w:p>
    <w:p w:rsidR="00DF085B" w:rsidRDefault="003A29F1">
      <w:r>
        <w:rPr>
          <w:b/>
          <w:i/>
        </w:rPr>
        <w:t>G</w:t>
      </w:r>
      <w:r>
        <w:t xml:space="preserve"> = 4,4 · 1 · 0,9 · 2 · 1 · 10</w:t>
      </w:r>
      <w:r>
        <w:rPr>
          <w:vertAlign w:val="superscript"/>
        </w:rPr>
        <w:t>3</w:t>
      </w:r>
      <w:r>
        <w:t xml:space="preserve"> / 3600 = 2,2 </w:t>
      </w:r>
      <w:r>
        <w:rPr>
          <w:i/>
        </w:rPr>
        <w:t>г/с</w:t>
      </w:r>
      <w:r>
        <w:t>.</w:t>
      </w:r>
    </w:p>
    <w:p w:rsidR="00DF085B" w:rsidRDefault="00DF085B"/>
    <w:p w:rsidR="00DF085B" w:rsidRDefault="003A29F1">
      <w:r>
        <w:rPr>
          <w:b/>
        </w:rPr>
        <w:t>Ленточнопильный станок.Производство брусковых и других деталей мебели.</w:t>
      </w:r>
    </w:p>
    <w:p w:rsidR="00DF085B" w:rsidRDefault="003A29F1">
      <w:pPr>
        <w:spacing w:before="240"/>
      </w:pPr>
      <w:r>
        <w:tab/>
      </w:r>
      <w:r>
        <w:rPr>
          <w:i/>
        </w:rPr>
        <w:t>2936. Пыль древесная</w:t>
      </w:r>
    </w:p>
    <w:p w:rsidR="00DF085B" w:rsidRDefault="003A29F1">
      <w:r>
        <w:rPr>
          <w:b/>
          <w:i/>
        </w:rPr>
        <w:t>M</w:t>
      </w:r>
      <w:r>
        <w:t xml:space="preserve"> = 18,85 · 1 · 3440 · 0,9</w:t>
      </w:r>
      <w:r>
        <w:t xml:space="preserve"> · 1 · 10</w:t>
      </w:r>
      <w:r>
        <w:rPr>
          <w:vertAlign w:val="superscript"/>
        </w:rPr>
        <w:t>-3</w:t>
      </w:r>
      <w:r>
        <w:t xml:space="preserve"> = 58,3596 </w:t>
      </w:r>
      <w:r>
        <w:rPr>
          <w:i/>
        </w:rPr>
        <w:t>т/год</w:t>
      </w:r>
      <w:r>
        <w:t>;</w:t>
      </w:r>
    </w:p>
    <w:p w:rsidR="00DF085B" w:rsidRDefault="003A29F1">
      <w:r>
        <w:rPr>
          <w:b/>
          <w:i/>
        </w:rPr>
        <w:t>G</w:t>
      </w:r>
      <w:r>
        <w:t xml:space="preserve"> = 18,85 · 1 · 0,9 · 1 · 1 · 10</w:t>
      </w:r>
      <w:r>
        <w:rPr>
          <w:vertAlign w:val="superscript"/>
        </w:rPr>
        <w:t>3</w:t>
      </w:r>
      <w:r>
        <w:t xml:space="preserve"> / 3600 = 4,7125 </w:t>
      </w:r>
      <w:r>
        <w:rPr>
          <w:i/>
        </w:rPr>
        <w:t>г/с</w:t>
      </w:r>
      <w:r>
        <w:t>.</w:t>
      </w:r>
    </w:p>
    <w:p w:rsidR="00DF085B" w:rsidRDefault="00DF085B"/>
    <w:sectPr w:rsidR="00DF085B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5B"/>
    <w:rsid w:val="003A29F1"/>
    <w:rsid w:val="00DF085B"/>
    <w:rsid w:val="00FC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7C842-9959-46F6-869B-3BB1B8FE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  <w:jc w:val="both"/>
    </w:p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ReportTable">
    <w:name w:val="Report Table"/>
    <w:uiPriority w:val="99"/>
    <w:semiHidden/>
    <w:unhideWhenUsed/>
    <w:qFormat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Ксения Антоновна</dc:creator>
  <cp:lastModifiedBy>Мурашова Ксения Антоновна</cp:lastModifiedBy>
  <cp:revision>2</cp:revision>
  <dcterms:created xsi:type="dcterms:W3CDTF">2020-03-23T05:34:00Z</dcterms:created>
  <dcterms:modified xsi:type="dcterms:W3CDTF">2020-03-23T05:34:00Z</dcterms:modified>
</cp:coreProperties>
</file>